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>ПРОЕКТИРОВАНИЕ СОВРЕМЕННОГО УРОКА НА ОСНОВЕ МЕТОДИЧЕСКОГО КОНСТРУКТОРА ПРИЕМОВ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D930B1">
      <w:pPr>
        <w:pStyle w:val="a5"/>
        <w:ind w:firstLine="708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 xml:space="preserve">Отличительной особенностью ФГОС второго поколения является его направленность на обеспечение </w:t>
      </w:r>
      <w:proofErr w:type="spellStart"/>
      <w:r w:rsidRPr="00C25FF9">
        <w:rPr>
          <w:rFonts w:ascii="Times New Roman" w:hAnsi="Times New Roman" w:cs="Times New Roman"/>
        </w:rPr>
        <w:t>системно-деятельностного</w:t>
      </w:r>
      <w:proofErr w:type="spellEnd"/>
      <w:r w:rsidRPr="00C25FF9">
        <w:rPr>
          <w:rFonts w:ascii="Times New Roman" w:hAnsi="Times New Roman" w:cs="Times New Roman"/>
        </w:rPr>
        <w:t xml:space="preserve"> подхода, перехода от ретрансляции знаний к развитию творческих способностей учащихся и подготовке их к жизни в современных условиях. Новая дидактическая модель образования, складывающаяся в результате внедрения новых стандартов, основанная на </w:t>
      </w:r>
      <w:proofErr w:type="spellStart"/>
      <w:r w:rsidRPr="00C25FF9">
        <w:rPr>
          <w:rFonts w:ascii="Times New Roman" w:hAnsi="Times New Roman" w:cs="Times New Roman"/>
        </w:rPr>
        <w:t>компетентностной</w:t>
      </w:r>
      <w:proofErr w:type="spellEnd"/>
      <w:r w:rsidRPr="00C25FF9">
        <w:rPr>
          <w:rFonts w:ascii="Times New Roman" w:hAnsi="Times New Roman" w:cs="Times New Roman"/>
        </w:rPr>
        <w:t xml:space="preserve"> образовательной парадигме, потребуют от учителя выбора новых форм организации учебного процесса, методик и технологий обучения, проектирования </w:t>
      </w:r>
      <w:proofErr w:type="spellStart"/>
      <w:r w:rsidRPr="00C25FF9">
        <w:rPr>
          <w:rFonts w:ascii="Times New Roman" w:hAnsi="Times New Roman" w:cs="Times New Roman"/>
        </w:rPr>
        <w:t>деятельностного</w:t>
      </w:r>
      <w:proofErr w:type="spellEnd"/>
      <w:r w:rsidRPr="00C25FF9">
        <w:rPr>
          <w:rFonts w:ascii="Times New Roman" w:hAnsi="Times New Roman" w:cs="Times New Roman"/>
        </w:rPr>
        <w:t xml:space="preserve"> урока. Следует отметить тот факт, что основным методом обучения, используемым в учебном процессе, по-прежнему остается объяснительно-иллюстративный, но с </w:t>
      </w:r>
      <w:proofErr w:type="gramStart"/>
      <w:r w:rsidRPr="00C25FF9">
        <w:rPr>
          <w:rFonts w:ascii="Times New Roman" w:hAnsi="Times New Roman" w:cs="Times New Roman"/>
        </w:rPr>
        <w:t>ИКТ-поддержкой</w:t>
      </w:r>
      <w:proofErr w:type="gramEnd"/>
      <w:r w:rsidRPr="00C25FF9">
        <w:rPr>
          <w:rFonts w:ascii="Times New Roman" w:hAnsi="Times New Roman" w:cs="Times New Roman"/>
        </w:rPr>
        <w:t>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proofErr w:type="gramStart"/>
      <w:r w:rsidRPr="00C25FF9">
        <w:rPr>
          <w:rFonts w:ascii="Times New Roman" w:hAnsi="Times New Roman" w:cs="Times New Roman"/>
        </w:rPr>
        <w:t>Учитель-предметник подготовлен в основном к работе в «</w:t>
      </w:r>
      <w:proofErr w:type="spellStart"/>
      <w:r w:rsidRPr="00C25FF9">
        <w:rPr>
          <w:rFonts w:ascii="Times New Roman" w:hAnsi="Times New Roman" w:cs="Times New Roman"/>
        </w:rPr>
        <w:t>знаниевой</w:t>
      </w:r>
      <w:proofErr w:type="spellEnd"/>
      <w:r w:rsidRPr="00C25FF9">
        <w:rPr>
          <w:rFonts w:ascii="Times New Roman" w:hAnsi="Times New Roman" w:cs="Times New Roman"/>
        </w:rPr>
        <w:t>» парадигме, у него есть четкое представление об этапах комбинированного урока (организационный этап, сообщение темы и цели, актуализация, объяснение, закрепление, контроль, д/з) и дидактических принципах (наглядности, доступности, научности и т.д.), соответствующая система контроля и оценки знаний и умений учащихся, собственный опыт активизации познавательной деятельности детей.</w:t>
      </w:r>
      <w:proofErr w:type="gramEnd"/>
      <w:r w:rsidRPr="00C25FF9">
        <w:rPr>
          <w:rFonts w:ascii="Times New Roman" w:hAnsi="Times New Roman" w:cs="Times New Roman"/>
        </w:rPr>
        <w:t xml:space="preserve"> А вот четкого и внятного ответа на вопрос о том, как обучать в деятельности (в </w:t>
      </w:r>
      <w:proofErr w:type="spellStart"/>
      <w:r w:rsidRPr="00C25FF9">
        <w:rPr>
          <w:rFonts w:ascii="Times New Roman" w:hAnsi="Times New Roman" w:cs="Times New Roman"/>
        </w:rPr>
        <w:t>деятельностной</w:t>
      </w:r>
      <w:proofErr w:type="spellEnd"/>
      <w:r w:rsidRPr="00C25FF9">
        <w:rPr>
          <w:rFonts w:ascii="Times New Roman" w:hAnsi="Times New Roman" w:cs="Times New Roman"/>
        </w:rPr>
        <w:t xml:space="preserve"> парадигме образования), как проверить эффективность урока с точки зрения новых целей образования  — у учителя, работающего в основной и старшей школе, нет. Технологии развивающего обучения и соответствующие УМК разработаны в основном для начальной школы.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 xml:space="preserve">Ключевым понятием при реализации </w:t>
      </w:r>
      <w:proofErr w:type="spellStart"/>
      <w:r w:rsidRPr="00C25FF9">
        <w:rPr>
          <w:rFonts w:ascii="Times New Roman" w:hAnsi="Times New Roman" w:cs="Times New Roman"/>
        </w:rPr>
        <w:t>деятельностного</w:t>
      </w:r>
      <w:proofErr w:type="spellEnd"/>
      <w:r w:rsidRPr="00C25FF9">
        <w:rPr>
          <w:rFonts w:ascii="Times New Roman" w:hAnsi="Times New Roman" w:cs="Times New Roman"/>
        </w:rPr>
        <w:t xml:space="preserve"> подхода является понятие деятельности. Но </w:t>
      </w:r>
      <w:proofErr w:type="spellStart"/>
      <w:r w:rsidRPr="00C25FF9">
        <w:rPr>
          <w:rFonts w:ascii="Times New Roman" w:hAnsi="Times New Roman" w:cs="Times New Roman"/>
        </w:rPr>
        <w:t>деятельностные</w:t>
      </w:r>
      <w:proofErr w:type="spellEnd"/>
      <w:r w:rsidRPr="00C25FF9">
        <w:rPr>
          <w:rFonts w:ascii="Times New Roman" w:hAnsi="Times New Roman" w:cs="Times New Roman"/>
        </w:rPr>
        <w:t xml:space="preserve"> способности формируются у ученика только тогда, когда он не пассивно усваивает новое знание на уроке, слушая учителя, а включен в самостоятельную учебно-познавательную деятельность. Об этом писали Л.С. Выготский, А.Н. Леонтьев, П.Я. Гальперин, В.В. Давыдов, Н.Ф.Талызина, Б.Ц. Бадмаев и многие другие известные педагоги, психологи, разработчики психологической теории деятельности.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>«Знания никогда нельзя дать в готовом виде; они всегда должны усваиваться через включение их в ту или иную деятельность», — таков психологический закон усвоения знаний [4, с.133]. А.Н.Леонтьев писал: «Чтобы овладеть продуктом человеческой деятельности (знаниями), нужно осуществить деятельность, адекватную той, которая воплощена в данном продукте» [2].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>Например, знания о географической карте усваиваются в процессе деятельности по ее созданию. Следовательно, учителю кроме программы знаний, подлежащих усвоению, надо иметь программу видов деятельности. Следует отметить, что впервые в программах ФГОС кроме основного содержания по темам предлагается характеристика основных видов деятельности ученика (на уровне учебных действий) [3]. Например, в тематическом планировании по физике это: наблюдать и описывать физические явления, высказывать предположения  — гипотезы, исследовать условия равновесия рычага, измерять плотность вещества, объяснять причины плавания тел и др.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 xml:space="preserve">Таким образом, необходимо построить такую структуру урока и дидактические условия его организации, которая бы системно развивала способности детей к осуществлению этих выделенных видов деятельности. Проблема в том, что кроме теории учитель должен получить конкретный и понятийно обоснованный алгоритм (технологию) своей деятельности по подготовке и проведению таких </w:t>
      </w:r>
      <w:proofErr w:type="spellStart"/>
      <w:r w:rsidRPr="00C25FF9">
        <w:rPr>
          <w:rFonts w:ascii="Times New Roman" w:hAnsi="Times New Roman" w:cs="Times New Roman"/>
        </w:rPr>
        <w:t>деятельностных</w:t>
      </w:r>
      <w:proofErr w:type="spellEnd"/>
      <w:r w:rsidRPr="00C25FF9">
        <w:rPr>
          <w:rFonts w:ascii="Times New Roman" w:hAnsi="Times New Roman" w:cs="Times New Roman"/>
        </w:rPr>
        <w:t xml:space="preserve"> уроков.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 xml:space="preserve">Для этого сравним психологические механизмы учения. В традиционном подходе он представляет собой: восприятие, осмысление и запоминание информации, воспроизведение и применение знаний. Основные этапы комбинированного урока известны. Процесс обучения с точки зрения </w:t>
      </w:r>
      <w:proofErr w:type="spellStart"/>
      <w:r w:rsidRPr="00C25FF9">
        <w:rPr>
          <w:rFonts w:ascii="Times New Roman" w:hAnsi="Times New Roman" w:cs="Times New Roman"/>
        </w:rPr>
        <w:t>деятельностного</w:t>
      </w:r>
      <w:proofErr w:type="spellEnd"/>
      <w:r w:rsidRPr="00C25FF9">
        <w:rPr>
          <w:rFonts w:ascii="Times New Roman" w:hAnsi="Times New Roman" w:cs="Times New Roman"/>
        </w:rPr>
        <w:t xml:space="preserve"> подхода состоит из следующих этапов: мотивация, целеполагание, планирование деятельности (ориентировочная основа деятельности), выполнение деятельности, рефлексия, оценка, коррекция. При конструировании </w:t>
      </w:r>
      <w:proofErr w:type="spellStart"/>
      <w:r w:rsidRPr="00C25FF9">
        <w:rPr>
          <w:rFonts w:ascii="Times New Roman" w:hAnsi="Times New Roman" w:cs="Times New Roman"/>
        </w:rPr>
        <w:t>деятельностного</w:t>
      </w:r>
      <w:proofErr w:type="spellEnd"/>
      <w:r w:rsidRPr="00C25FF9">
        <w:rPr>
          <w:rFonts w:ascii="Times New Roman" w:hAnsi="Times New Roman" w:cs="Times New Roman"/>
        </w:rPr>
        <w:t xml:space="preserve"> урока ни один из этих этапов не может быть пропущен (в отличие от комбинированного урока).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 xml:space="preserve">Для разработки проектов уроков предлагаем воспользоваться «Конструктором урока», предложенным А.А. </w:t>
      </w:r>
      <w:proofErr w:type="spellStart"/>
      <w:r w:rsidRPr="00C25FF9">
        <w:rPr>
          <w:rFonts w:ascii="Times New Roman" w:hAnsi="Times New Roman" w:cs="Times New Roman"/>
        </w:rPr>
        <w:t>Гином</w:t>
      </w:r>
      <w:proofErr w:type="spellEnd"/>
      <w:r w:rsidRPr="00C25FF9">
        <w:rPr>
          <w:rFonts w:ascii="Times New Roman" w:hAnsi="Times New Roman" w:cs="Times New Roman"/>
        </w:rPr>
        <w:t xml:space="preserve"> [1, с.72]. В этой таблице по вертикали расположены основные этапы комбинированного урока, обозначенные буквами, а по горизонтали  — название приемов обучения, обозначенные числами (См. Таблицу 1). Понятно, что число столбцов с перечнем эффективных приемов по реализации этапов может увеличиваться, каждый учитель добавит свои приемы.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>Таблица 1.</w:t>
      </w:r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p w:rsidR="00174B02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  <w:r w:rsidRPr="00C25FF9">
        <w:rPr>
          <w:rFonts w:ascii="Times New Roman" w:hAnsi="Times New Roman" w:cs="Times New Roman"/>
        </w:rPr>
        <w:t>Конструктор урока</w:t>
      </w:r>
    </w:p>
    <w:tbl>
      <w:tblPr>
        <w:tblW w:w="0" w:type="auto"/>
        <w:tblBorders>
          <w:top w:val="single" w:sz="6" w:space="0" w:color="C8C3A7"/>
          <w:left w:val="single" w:sz="6" w:space="0" w:color="C8C3A7"/>
          <w:bottom w:val="single" w:sz="6" w:space="0" w:color="C8C3A7"/>
          <w:right w:val="single" w:sz="6" w:space="0" w:color="C8C3A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77"/>
        <w:gridCol w:w="1900"/>
        <w:gridCol w:w="1279"/>
        <w:gridCol w:w="1480"/>
        <w:gridCol w:w="1665"/>
        <w:gridCol w:w="1309"/>
        <w:gridCol w:w="1606"/>
      </w:tblGrid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иемы</w:t>
            </w:r>
            <w:proofErr w:type="spellEnd"/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обучения Основные этапы урока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 Начало урока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Интеллектуальная разминка или простой опрос (по базовым вопросам)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Да-нетка</w:t>
            </w:r>
            <w:proofErr w:type="spellEnd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Удивляй! Отсроченная отгадка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Фантастическая добавка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«Светофор»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Щадящий опрос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 Объяснение нового материала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Привлекательная цель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Удивляй!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Фантастическая добавка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Практичность теории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Пресс-конференция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Вопрос к тексту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В. Закрепление, тренировка, отработка умений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Лови ошибку!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Пресс-конференция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УМШ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Игра-тренинг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 в случайность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Да-нетка</w:t>
            </w:r>
            <w:proofErr w:type="spellEnd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Повторение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Своя опора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Повторяем с контролем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Повторяем с расширением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Свои примеры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Опрос-итог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ОбсуждаемД</w:t>
            </w:r>
            <w:proofErr w:type="spellEnd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</w:t>
            </w:r>
            <w:proofErr w:type="spellEnd"/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Контроль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«Светофор»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Опрос по цепочке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Тихий опрос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Программируемый опрос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Идеальный опрос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Фактологический</w:t>
            </w:r>
            <w:proofErr w:type="spellEnd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диктант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Е. Домашнее задание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Задание массивом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 уровня домашнего задания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Необычная обычность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Особое задание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Идеальное задание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Творчество работает на будущее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Ж. Конец урока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Опрос-итог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Отсроченная отгадка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Роль «психолог»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Роль «</w:t>
            </w:r>
            <w:proofErr w:type="gram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подводящий</w:t>
            </w:r>
            <w:proofErr w:type="gramEnd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итоги»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ОбсуждаемД</w:t>
            </w:r>
            <w:proofErr w:type="spellEnd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</w:t>
            </w:r>
            <w:proofErr w:type="spellEnd"/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Синквейн</w:t>
            </w:r>
            <w:proofErr w:type="spellEnd"/>
          </w:p>
        </w:tc>
      </w:tr>
    </w:tbl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Целесообразно объединить усилия и опыт учителей-предметников методических объединений, сетевого педагогического сообщества по созданию такого «Конструктора урока» и </w:t>
      </w:r>
      <w:r w:rsidRPr="00C25F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картотеки приемов</w:t>
      </w:r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с их описанием по следующему образцу: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Название приема ____________________________________________________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Краткое описание___________________________________________________ _____________________________________________________________________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Методические рекомендации по его использованию _______________________ _____________________________________________________________________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Автор, СОШ________________________________________________________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методических рекомендациях следует указать, на каком этапе урока эффективнее использовать данный прием, какое универсальное учебное действие формируется, какие потребуются средства (материалы, оборудование), затраты времени и т.д.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Необходимо отметить, что для проектирования </w:t>
      </w:r>
      <w:proofErr w:type="spellStart"/>
      <w:r w:rsidRPr="00C25F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деятельностного</w:t>
      </w:r>
      <w:proofErr w:type="spellEnd"/>
      <w:r w:rsidRPr="00C25FF9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 урока в методическом конструкторе приемов</w:t>
      </w:r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(так мы иначе назвали «Конструктор урока») буквами в вертикальном столбце должны быть обозначены этапы цикла обучения, который может быть осуществлен как на одном, так и нескольких уроках. (См. Фрагмент таблицы 2)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Таблица 2.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Методический конструктор приемов</w:t>
      </w:r>
    </w:p>
    <w:tbl>
      <w:tblPr>
        <w:tblW w:w="0" w:type="auto"/>
        <w:tblBorders>
          <w:top w:val="single" w:sz="6" w:space="0" w:color="C8C3A7"/>
          <w:left w:val="single" w:sz="6" w:space="0" w:color="C8C3A7"/>
          <w:bottom w:val="single" w:sz="6" w:space="0" w:color="C8C3A7"/>
          <w:right w:val="single" w:sz="6" w:space="0" w:color="C8C3A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23"/>
        <w:gridCol w:w="1493"/>
        <w:gridCol w:w="1173"/>
        <w:gridCol w:w="1252"/>
        <w:gridCol w:w="1408"/>
        <w:gridCol w:w="1199"/>
        <w:gridCol w:w="1252"/>
        <w:gridCol w:w="1182"/>
      </w:tblGrid>
      <w:tr w:rsidR="00C25FF9" w:rsidRPr="00C25FF9" w:rsidTr="00C25FF9">
        <w:trPr>
          <w:gridAfter w:val="7"/>
        </w:trPr>
        <w:tc>
          <w:tcPr>
            <w:tcW w:w="0" w:type="auto"/>
            <w:shd w:val="clear" w:color="auto" w:fill="FFFFFF"/>
            <w:vAlign w:val="center"/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иемы</w:t>
            </w:r>
            <w:proofErr w:type="spellEnd"/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обучения Этапы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 Мотивация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Задача-парадокс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Проблемный вопрос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Удивляй!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Фантастическая добавка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Необычный физический опыт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Практичность теории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Пресс-конференция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Б.Целеполагание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Привлекательная цель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Отсроченная отгадка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Практичность теории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Своя опора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Проблемный диалог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Пересечение тем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Лови </w:t>
            </w:r>
            <w:proofErr w:type="spellStart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ощибку</w:t>
            </w:r>
            <w:proofErr w:type="spellEnd"/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!</w:t>
            </w: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В. Планирование деятельности (ООД)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Выполнение деятельности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 Рефлексия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Е. Оценка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25FF9" w:rsidRPr="00C25FF9" w:rsidTr="00C25FF9"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5F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Ж. Коррекция</w:t>
            </w: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8C3A7"/>
              <w:left w:val="single" w:sz="6" w:space="0" w:color="C8C3A7"/>
              <w:bottom w:val="single" w:sz="6" w:space="0" w:color="C8C3A7"/>
              <w:right w:val="single" w:sz="6" w:space="0" w:color="C8C3A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5FF9" w:rsidRPr="00C25FF9" w:rsidRDefault="00C25FF9" w:rsidP="00C25FF9">
            <w:pPr>
              <w:pStyle w:val="a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Далее учитель в соответствии с поставленными целями, замыслом составляет технологическую цепочку (схему, структуру) конкретного урока. Например: А5, Б</w:t>
      </w:r>
      <w:proofErr w:type="gramStart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  <w:proofErr w:type="gramEnd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В5 и т.д. Необходимо прикинуть время на реализацию приема и проект урока готов. Кроме того, при таком подходе к проектированию урока можно учесть индивидуальные особенности каждого ученика (или группы учащихся), используя для них другие приемы обучения на данном этапе урока. Например, А5, Б</w:t>
      </w:r>
      <w:proofErr w:type="gramStart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  <w:proofErr w:type="gramEnd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(Б4), В5 и т.д. Целесообразнее составлять такие технологические цепочки уроков при планировании всей темы, при этом предварительно продумать, на каком уроке возможна организация исследовательской деятельности, проектной, игровой, экспериментальной и др. Психологическая структура любой деятельности состоит из одних и тех же этапов, хотя по форме это будут урок-исследование, урок-проект, урок-игра, каждый со своей спецификой.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 xml:space="preserve">Автором статьи разработан дистанционный курс повышения квалификации педагогов по теме «Актуальные проблемы реализации ФГОС нового поколения» [5]. Одним из модулей данного курса является модуль «Проектирование современного урока в условиях введения ФГОС», при разработке которого использовались ресурсы </w:t>
      </w:r>
      <w:proofErr w:type="spellStart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Google</w:t>
      </w:r>
      <w:proofErr w:type="spellEnd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например, таблица «Конструктор урока» (</w:t>
      </w:r>
      <w:hyperlink r:id="rId5" w:anchor="gid=0" w:tgtFrame="_blank" w:history="1">
        <w:r w:rsidRPr="00C25FF9">
          <w:rPr>
            <w:rFonts w:ascii="Times New Roman" w:eastAsia="Times New Roman" w:hAnsi="Times New Roman" w:cs="Times New Roman"/>
            <w:color w:val="8A3535"/>
            <w:sz w:val="18"/>
            <w:szCs w:val="18"/>
            <w:lang w:eastAsia="ru-RU"/>
          </w:rPr>
          <w:t>https://docs.google.com/spreadsheet/ccc?key=0AnO7pOsdzxJ0dHlmbUdtT0pKeUpTLUo1ZmdHTi1OTUE#gid=0</w:t>
        </w:r>
      </w:hyperlink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 для совместного заполнения слушателями приемов обучения, а также анкеты, ментальные карты, блоги и др.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Следует отметить, что учителя, владея богатым арсеналом приемов обучения и ИКТ </w:t>
      </w:r>
      <w:proofErr w:type="spellStart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кометенцией</w:t>
      </w:r>
      <w:proofErr w:type="spellEnd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успешно осуществляют педагогическое проектирование, сущность </w:t>
      </w:r>
      <w:proofErr w:type="gramStart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деятельности</w:t>
      </w:r>
      <w:proofErr w:type="gramEnd"/>
      <w:r w:rsidRPr="00C25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которой и состоит в переводе теоретических идей в практику и разработке конкретной технологии обучения с целью повышения эффективности традиционного урока и превращению его в урок развития, что и является одной из целей реализации ФГОС второго поколения.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25FF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Литература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proofErr w:type="spellStart"/>
      <w:r w:rsidRPr="00C25FF9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Гин</w:t>
      </w:r>
      <w:proofErr w:type="spellEnd"/>
      <w:r w:rsidRPr="00C25FF9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 xml:space="preserve"> А.А. Приемы педагогической техники.  — М.: Вита-Пресс, 2006 или [Электронный ресурс]. Режим доступа</w:t>
      </w:r>
      <w:hyperlink r:id="rId6" w:tgtFrame="_blank" w:history="1">
        <w:r w:rsidRPr="00C25FF9">
          <w:rPr>
            <w:rFonts w:ascii="Times New Roman" w:eastAsia="Times New Roman" w:hAnsi="Times New Roman" w:cs="Times New Roman"/>
            <w:color w:val="8A3535"/>
            <w:sz w:val="15"/>
            <w:szCs w:val="15"/>
            <w:lang w:eastAsia="ru-RU"/>
          </w:rPr>
          <w:t>http://www.trizway.com/art/book/42.html</w:t>
        </w:r>
      </w:hyperlink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Леонтьев А.Н. Деятельность. Сознание, Личность.  — М., 1975.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Примерные программы основного общего образования. Физика. Естествознание.  — М.: Просвещение, 2009.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Талызина Н.Ф. Управление процессом усвоения знаний. — М., 1984.</w:t>
      </w:r>
    </w:p>
    <w:p w:rsidR="00C25FF9" w:rsidRPr="00C25FF9" w:rsidRDefault="00C25FF9" w:rsidP="00C25FF9">
      <w:pPr>
        <w:pStyle w:val="a5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C25FF9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>Дистанционный курс </w:t>
      </w:r>
      <w:hyperlink r:id="rId7" w:tgtFrame="_blank" w:history="1">
        <w:r w:rsidRPr="00C25FF9">
          <w:rPr>
            <w:rFonts w:ascii="Times New Roman" w:eastAsia="Times New Roman" w:hAnsi="Times New Roman" w:cs="Times New Roman"/>
            <w:color w:val="8A3535"/>
            <w:sz w:val="15"/>
            <w:szCs w:val="15"/>
            <w:lang w:eastAsia="ru-RU"/>
          </w:rPr>
          <w:t>http://poipkro.pskoved</w:t>
        </w:r>
        <w:bookmarkStart w:id="0" w:name="_GoBack"/>
        <w:bookmarkEnd w:id="0"/>
        <w:r w:rsidRPr="00C25FF9">
          <w:rPr>
            <w:rFonts w:ascii="Times New Roman" w:eastAsia="Times New Roman" w:hAnsi="Times New Roman" w:cs="Times New Roman"/>
            <w:color w:val="8A3535"/>
            <w:sz w:val="15"/>
            <w:szCs w:val="15"/>
            <w:lang w:eastAsia="ru-RU"/>
          </w:rPr>
          <w:t>u.ru/do2/course/category.php?id=24</w:t>
        </w:r>
      </w:hyperlink>
    </w:p>
    <w:p w:rsidR="00C25FF9" w:rsidRPr="00C25FF9" w:rsidRDefault="00C25FF9" w:rsidP="00C25FF9">
      <w:pPr>
        <w:pStyle w:val="a5"/>
        <w:jc w:val="both"/>
        <w:rPr>
          <w:rFonts w:ascii="Times New Roman" w:hAnsi="Times New Roman" w:cs="Times New Roman"/>
        </w:rPr>
      </w:pPr>
    </w:p>
    <w:sectPr w:rsidR="00C25FF9" w:rsidRPr="00C25FF9" w:rsidSect="00C25F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586A"/>
    <w:multiLevelType w:val="multilevel"/>
    <w:tmpl w:val="453A4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02A0B"/>
    <w:multiLevelType w:val="multilevel"/>
    <w:tmpl w:val="39A8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FF9"/>
    <w:rsid w:val="00174B02"/>
    <w:rsid w:val="00470169"/>
    <w:rsid w:val="00C25FF9"/>
    <w:rsid w:val="00D930B1"/>
    <w:rsid w:val="00EB6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5FF9"/>
  </w:style>
  <w:style w:type="character" w:styleId="a4">
    <w:name w:val="Hyperlink"/>
    <w:basedOn w:val="a0"/>
    <w:uiPriority w:val="99"/>
    <w:semiHidden/>
    <w:unhideWhenUsed/>
    <w:rsid w:val="00C25FF9"/>
    <w:rPr>
      <w:color w:val="0000FF"/>
      <w:u w:val="single"/>
    </w:rPr>
  </w:style>
  <w:style w:type="paragraph" w:styleId="a5">
    <w:name w:val="No Spacing"/>
    <w:uiPriority w:val="1"/>
    <w:qFormat/>
    <w:rsid w:val="00C25F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5FF9"/>
  </w:style>
  <w:style w:type="character" w:styleId="a4">
    <w:name w:val="Hyperlink"/>
    <w:basedOn w:val="a0"/>
    <w:uiPriority w:val="99"/>
    <w:semiHidden/>
    <w:unhideWhenUsed/>
    <w:rsid w:val="00C25FF9"/>
    <w:rPr>
      <w:color w:val="0000FF"/>
      <w:u w:val="single"/>
    </w:rPr>
  </w:style>
  <w:style w:type="paragraph" w:styleId="a5">
    <w:name w:val="No Spacing"/>
    <w:uiPriority w:val="1"/>
    <w:qFormat/>
    <w:rsid w:val="00C25F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2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ipkro.pskovedu.ru/do2/course/category.php?id=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izway.com/art/book/42.html" TargetMode="External"/><Relationship Id="rId5" Type="http://schemas.openxmlformats.org/officeDocument/2006/relationships/hyperlink" Target="https://docs.google.com/spreadsheet/ccc?key=0AnO7pOsdzxJ0dHlmbUdtT0pKeUpTLUo1ZmdHTi1OTUE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ирина</cp:lastModifiedBy>
  <cp:revision>3</cp:revision>
  <dcterms:created xsi:type="dcterms:W3CDTF">2015-01-29T11:47:00Z</dcterms:created>
  <dcterms:modified xsi:type="dcterms:W3CDTF">2019-02-15T20:13:00Z</dcterms:modified>
</cp:coreProperties>
</file>